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9713" w14:textId="77777777" w:rsidR="0047572B" w:rsidRPr="0047572B" w:rsidRDefault="0047572B" w:rsidP="0047572B">
      <w:pPr>
        <w:pStyle w:val="NormalWeb"/>
        <w:spacing w:before="240" w:beforeAutospacing="0" w:after="0" w:afterAutospacing="0"/>
      </w:pPr>
      <w:r w:rsidRPr="0047572B">
        <w:rPr>
          <w:rFonts w:ascii="Barlow" w:hAnsi="Barlow"/>
          <w:b/>
          <w:bCs/>
          <w:color w:val="000000"/>
        </w:rPr>
        <w:t xml:space="preserve">Job Title: Staff Accountant                                                                                          </w:t>
      </w:r>
      <w:r w:rsidRPr="0047572B">
        <w:rPr>
          <w:rStyle w:val="apple-tab-span"/>
          <w:rFonts w:ascii="Barlow" w:hAnsi="Barlow"/>
          <w:b/>
          <w:bCs/>
          <w:color w:val="000000"/>
        </w:rPr>
        <w:tab/>
      </w:r>
      <w:r w:rsidRPr="0047572B">
        <w:rPr>
          <w:rFonts w:ascii="Barlow" w:hAnsi="Barlow"/>
          <w:b/>
          <w:bCs/>
          <w:color w:val="000000"/>
        </w:rPr>
        <w:t> </w:t>
      </w:r>
    </w:p>
    <w:p w14:paraId="466A9B3A" w14:textId="77777777" w:rsidR="0047572B" w:rsidRPr="0047572B" w:rsidRDefault="0047572B" w:rsidP="0047572B">
      <w:pPr>
        <w:pStyle w:val="NormalWeb"/>
        <w:spacing w:before="0" w:beforeAutospacing="0" w:after="0" w:afterAutospacing="0"/>
      </w:pPr>
      <w:r w:rsidRPr="0047572B">
        <w:rPr>
          <w:rFonts w:ascii="Barlow" w:hAnsi="Barlow"/>
          <w:b/>
          <w:bCs/>
          <w:color w:val="000000"/>
        </w:rPr>
        <w:t xml:space="preserve">Status: Regular, Full‐Time                                                                                                   </w:t>
      </w:r>
      <w:r w:rsidRPr="0047572B">
        <w:rPr>
          <w:rStyle w:val="apple-tab-span"/>
          <w:rFonts w:ascii="Barlow" w:hAnsi="Barlow"/>
          <w:b/>
          <w:bCs/>
          <w:color w:val="000000"/>
        </w:rPr>
        <w:tab/>
      </w:r>
      <w:r w:rsidRPr="0047572B">
        <w:rPr>
          <w:rFonts w:ascii="Barlow" w:hAnsi="Barlow"/>
          <w:b/>
          <w:bCs/>
          <w:color w:val="000000"/>
        </w:rPr>
        <w:t> </w:t>
      </w:r>
    </w:p>
    <w:p w14:paraId="02D1EC6C" w14:textId="77777777" w:rsidR="0047572B" w:rsidRPr="0047572B" w:rsidRDefault="0047572B" w:rsidP="0047572B">
      <w:pPr>
        <w:pStyle w:val="NormalWeb"/>
        <w:spacing w:before="0" w:beforeAutospacing="0" w:after="0" w:afterAutospacing="0"/>
      </w:pPr>
      <w:r w:rsidRPr="0047572B">
        <w:rPr>
          <w:rFonts w:ascii="Barlow" w:hAnsi="Barlow"/>
          <w:b/>
          <w:bCs/>
          <w:color w:val="000000"/>
        </w:rPr>
        <w:t>Work Year:  12 months</w:t>
      </w:r>
    </w:p>
    <w:p w14:paraId="4A67915F" w14:textId="77777777" w:rsidR="0047572B" w:rsidRPr="0047572B" w:rsidRDefault="0047572B" w:rsidP="0047572B">
      <w:pPr>
        <w:pStyle w:val="NormalWeb"/>
        <w:spacing w:before="0" w:beforeAutospacing="0" w:after="0" w:afterAutospacing="0"/>
      </w:pPr>
      <w:r w:rsidRPr="0047572B">
        <w:rPr>
          <w:rFonts w:ascii="Barlow" w:hAnsi="Barlow"/>
          <w:b/>
          <w:bCs/>
          <w:color w:val="000000"/>
        </w:rPr>
        <w:t>Classification:  Non-exempt</w:t>
      </w:r>
    </w:p>
    <w:p w14:paraId="0240D4D1" w14:textId="77777777" w:rsidR="0047572B" w:rsidRPr="0047572B" w:rsidRDefault="0047572B" w:rsidP="0047572B">
      <w:pPr>
        <w:pStyle w:val="NormalWeb"/>
        <w:spacing w:before="0" w:beforeAutospacing="0" w:after="0" w:afterAutospacing="0"/>
      </w:pPr>
      <w:r w:rsidRPr="0047572B">
        <w:rPr>
          <w:rFonts w:ascii="Barlow" w:hAnsi="Barlow"/>
          <w:b/>
          <w:bCs/>
          <w:color w:val="000000"/>
        </w:rPr>
        <w:t>Supervisor:  Controller           </w:t>
      </w:r>
    </w:p>
    <w:p w14:paraId="0C30FE3E" w14:textId="77777777" w:rsidR="0047572B" w:rsidRPr="0047572B" w:rsidRDefault="0047572B" w:rsidP="0047572B">
      <w:pPr>
        <w:pStyle w:val="NormalWeb"/>
        <w:spacing w:before="0" w:beforeAutospacing="0" w:after="0" w:afterAutospacing="0"/>
      </w:pPr>
      <w:r w:rsidRPr="0047572B">
        <w:rPr>
          <w:rFonts w:ascii="Barlow" w:hAnsi="Barlow"/>
          <w:b/>
          <w:bCs/>
          <w:color w:val="000000"/>
        </w:rPr>
        <w:t>Functional Category: Professional II</w:t>
      </w:r>
    </w:p>
    <w:p w14:paraId="4E96395C" w14:textId="589458A5" w:rsidR="0047572B" w:rsidRPr="0047572B" w:rsidRDefault="0047572B" w:rsidP="0047572B">
      <w:pPr>
        <w:pStyle w:val="NormalWeb"/>
        <w:spacing w:before="0" w:beforeAutospacing="0" w:after="0" w:afterAutospacing="0"/>
      </w:pPr>
      <w:r w:rsidRPr="0047572B">
        <w:rPr>
          <w:rFonts w:ascii="Barlow" w:hAnsi="Barlow"/>
          <w:b/>
          <w:bCs/>
          <w:color w:val="000000"/>
        </w:rPr>
        <w:t>Salary: $ 27.60- $39.66 </w:t>
      </w:r>
      <w:r>
        <w:rPr>
          <w:rFonts w:ascii="Barlow" w:hAnsi="Barlow"/>
          <w:b/>
          <w:bCs/>
          <w:color w:val="000000"/>
        </w:rPr>
        <w:t>/ hour</w:t>
      </w:r>
    </w:p>
    <w:p w14:paraId="74236F07" w14:textId="77777777" w:rsidR="0047572B" w:rsidRPr="0047572B" w:rsidRDefault="0047572B" w:rsidP="0047572B">
      <w:pPr>
        <w:pStyle w:val="NormalWeb"/>
        <w:spacing w:before="0" w:beforeAutospacing="0" w:after="0" w:afterAutospacing="0"/>
      </w:pPr>
      <w:r w:rsidRPr="0047572B">
        <w:rPr>
          <w:rFonts w:ascii="Barlow" w:hAnsi="Barlow"/>
          <w:b/>
          <w:bCs/>
          <w:color w:val="000000"/>
        </w:rPr>
        <w:t>                                                                                                              </w:t>
      </w:r>
      <w:r w:rsidRPr="0047572B">
        <w:rPr>
          <w:rStyle w:val="apple-tab-span"/>
          <w:rFonts w:ascii="Barlow" w:hAnsi="Barlow"/>
          <w:b/>
          <w:bCs/>
          <w:color w:val="000000"/>
        </w:rPr>
        <w:tab/>
      </w:r>
    </w:p>
    <w:p w14:paraId="0E6750B0" w14:textId="77777777" w:rsidR="0047572B" w:rsidRPr="0047572B" w:rsidRDefault="0047572B" w:rsidP="0047572B">
      <w:pPr>
        <w:pStyle w:val="NormalWeb"/>
        <w:spacing w:before="240" w:beforeAutospacing="0" w:after="0" w:afterAutospacing="0"/>
      </w:pPr>
      <w:r w:rsidRPr="0047572B">
        <w:rPr>
          <w:rFonts w:ascii="Barlow" w:hAnsi="Barlow"/>
          <w:b/>
          <w:bCs/>
          <w:color w:val="000000"/>
        </w:rPr>
        <w:t>Department: Business Office</w:t>
      </w:r>
    </w:p>
    <w:p w14:paraId="2C8F2E34" w14:textId="77777777" w:rsidR="0047572B" w:rsidRPr="0047572B" w:rsidRDefault="0047572B" w:rsidP="0047572B">
      <w:pPr>
        <w:pStyle w:val="NormalWeb"/>
        <w:spacing w:before="240" w:beforeAutospacing="0" w:after="240" w:afterAutospacing="0"/>
      </w:pPr>
      <w:r w:rsidRPr="0047572B">
        <w:rPr>
          <w:rFonts w:ascii="Barlow" w:hAnsi="Barlow"/>
          <w:b/>
          <w:bCs/>
          <w:color w:val="000000"/>
        </w:rPr>
        <w:t xml:space="preserve">Summary:  </w:t>
      </w:r>
      <w:r w:rsidRPr="0047572B">
        <w:rPr>
          <w:rFonts w:ascii="Barlow" w:hAnsi="Barlow"/>
          <w:color w:val="000000"/>
        </w:rPr>
        <w:t>Reporting directly to the Controller</w:t>
      </w:r>
      <w:r w:rsidRPr="0047572B">
        <w:rPr>
          <w:rFonts w:ascii="Barlow" w:hAnsi="Barlow"/>
          <w:b/>
          <w:bCs/>
          <w:color w:val="000000"/>
        </w:rPr>
        <w:t xml:space="preserve">, </w:t>
      </w:r>
      <w:r w:rsidRPr="0047572B">
        <w:rPr>
          <w:rFonts w:ascii="Barlow" w:hAnsi="Barlow"/>
          <w:color w:val="000000"/>
        </w:rPr>
        <w:t>the Staff Accountant will be responsible for account reconciliation and financial reporting, as well as support for accounts payable, student billing, payroll, and general business office operations. </w:t>
      </w:r>
    </w:p>
    <w:p w14:paraId="0BEC588F" w14:textId="77777777" w:rsidR="0047572B" w:rsidRPr="0047572B" w:rsidRDefault="0047572B" w:rsidP="0047572B">
      <w:pPr>
        <w:pStyle w:val="NormalWeb"/>
        <w:spacing w:before="240" w:beforeAutospacing="0" w:after="240" w:afterAutospacing="0"/>
        <w:ind w:right="520"/>
      </w:pPr>
      <w:r w:rsidRPr="0047572B">
        <w:rPr>
          <w:rFonts w:ascii="Barlow" w:hAnsi="Barlow"/>
          <w:b/>
          <w:bCs/>
          <w:color w:val="000000"/>
        </w:rPr>
        <w:t xml:space="preserve">Commitment to Diversity and Inclusion: </w:t>
      </w:r>
      <w:r w:rsidRPr="0047572B">
        <w:rPr>
          <w:rFonts w:ascii="Barlow" w:hAnsi="Barlow"/>
          <w:color w:val="000000"/>
          <w:shd w:val="clear" w:color="auto" w:fill="FFFFFF"/>
        </w:rPr>
        <w:t>Diversity is a vital element of Flintridge Sacred Heart Academy’s mission to educate young women for a life of faith, integrity and truth. At Flintridge Sacred Heart, we seek to create and sustain a vibrant, inclusive community and we value and appreciate the uniqueness contained within each person so as to honor the diversity of God’s creation.</w:t>
      </w:r>
    </w:p>
    <w:p w14:paraId="050E2D5C" w14:textId="77777777" w:rsidR="0047572B" w:rsidRPr="0047572B" w:rsidRDefault="0047572B" w:rsidP="0047572B">
      <w:pPr>
        <w:pStyle w:val="NormalWeb"/>
        <w:spacing w:before="240" w:beforeAutospacing="0" w:after="240" w:afterAutospacing="0"/>
      </w:pPr>
      <w:r w:rsidRPr="0047572B">
        <w:rPr>
          <w:rFonts w:ascii="Barlow" w:hAnsi="Barlow"/>
          <w:b/>
          <w:bCs/>
          <w:color w:val="000000"/>
        </w:rPr>
        <w:t>Essential Job Functions:</w:t>
      </w:r>
    </w:p>
    <w:p w14:paraId="0BEED9DF" w14:textId="77777777" w:rsidR="0047572B" w:rsidRPr="0047572B" w:rsidRDefault="0047572B" w:rsidP="0047572B">
      <w:pPr>
        <w:pStyle w:val="NormalWeb"/>
        <w:numPr>
          <w:ilvl w:val="0"/>
          <w:numId w:val="1"/>
        </w:numPr>
        <w:spacing w:before="0" w:beforeAutospacing="0" w:after="0" w:afterAutospacing="0"/>
        <w:ind w:left="1440"/>
        <w:textAlignment w:val="baseline"/>
        <w:rPr>
          <w:rFonts w:ascii="Barlow" w:hAnsi="Barlow"/>
          <w:color w:val="000000"/>
        </w:rPr>
      </w:pPr>
      <w:r w:rsidRPr="0047572B">
        <w:rPr>
          <w:rFonts w:ascii="Barlow" w:hAnsi="Barlow"/>
          <w:color w:val="000000"/>
        </w:rPr>
        <w:t>Account Reconciliations– Reconcile a wide range of accounts, including bank reconciliations</w:t>
      </w:r>
    </w:p>
    <w:p w14:paraId="6529035F" w14:textId="77777777" w:rsidR="0047572B" w:rsidRPr="0047572B" w:rsidRDefault="0047572B" w:rsidP="0047572B">
      <w:pPr>
        <w:pStyle w:val="NormalWeb"/>
        <w:numPr>
          <w:ilvl w:val="0"/>
          <w:numId w:val="1"/>
        </w:numPr>
        <w:spacing w:before="0" w:beforeAutospacing="0" w:after="0" w:afterAutospacing="0"/>
        <w:ind w:left="1440"/>
        <w:textAlignment w:val="baseline"/>
        <w:rPr>
          <w:rFonts w:ascii="Barlow" w:hAnsi="Barlow"/>
          <w:color w:val="000000"/>
        </w:rPr>
      </w:pPr>
      <w:r w:rsidRPr="0047572B">
        <w:rPr>
          <w:rFonts w:ascii="Barlow" w:hAnsi="Barlow"/>
          <w:color w:val="000000"/>
        </w:rPr>
        <w:t>Journal entries and general ledger maintenance</w:t>
      </w:r>
    </w:p>
    <w:p w14:paraId="717338AA" w14:textId="77777777" w:rsidR="0047572B" w:rsidRPr="0047572B" w:rsidRDefault="0047572B" w:rsidP="0047572B">
      <w:pPr>
        <w:pStyle w:val="NormalWeb"/>
        <w:numPr>
          <w:ilvl w:val="0"/>
          <w:numId w:val="1"/>
        </w:numPr>
        <w:spacing w:before="0" w:beforeAutospacing="0" w:after="0" w:afterAutospacing="0"/>
        <w:ind w:left="1440"/>
        <w:textAlignment w:val="baseline"/>
        <w:rPr>
          <w:rFonts w:ascii="Barlow" w:hAnsi="Barlow"/>
          <w:color w:val="000000"/>
        </w:rPr>
      </w:pPr>
      <w:r w:rsidRPr="0047572B">
        <w:rPr>
          <w:rFonts w:ascii="Barlow" w:hAnsi="Barlow"/>
          <w:color w:val="000000"/>
        </w:rPr>
        <w:t>Financial Reporting</w:t>
      </w:r>
    </w:p>
    <w:p w14:paraId="6C51B3D6" w14:textId="77777777" w:rsidR="0047572B" w:rsidRPr="0047572B" w:rsidRDefault="0047572B" w:rsidP="0047572B">
      <w:pPr>
        <w:pStyle w:val="NormalWeb"/>
        <w:numPr>
          <w:ilvl w:val="0"/>
          <w:numId w:val="1"/>
        </w:numPr>
        <w:spacing w:before="0" w:beforeAutospacing="0" w:after="0" w:afterAutospacing="0"/>
        <w:ind w:left="1440"/>
        <w:textAlignment w:val="baseline"/>
        <w:rPr>
          <w:rFonts w:ascii="Barlow" w:hAnsi="Barlow"/>
          <w:color w:val="000000"/>
        </w:rPr>
      </w:pPr>
      <w:r w:rsidRPr="0047572B">
        <w:rPr>
          <w:rFonts w:ascii="Barlow" w:hAnsi="Barlow"/>
          <w:color w:val="000000"/>
        </w:rPr>
        <w:t>Annual Audit Schedules</w:t>
      </w:r>
    </w:p>
    <w:p w14:paraId="156D101B" w14:textId="77777777" w:rsidR="0047572B" w:rsidRPr="0047572B" w:rsidRDefault="0047572B" w:rsidP="0047572B">
      <w:pPr>
        <w:pStyle w:val="NormalWeb"/>
        <w:numPr>
          <w:ilvl w:val="0"/>
          <w:numId w:val="1"/>
        </w:numPr>
        <w:spacing w:before="0" w:beforeAutospacing="0" w:after="0" w:afterAutospacing="0"/>
        <w:ind w:left="1440"/>
        <w:textAlignment w:val="baseline"/>
        <w:rPr>
          <w:rFonts w:ascii="Barlow" w:hAnsi="Barlow"/>
          <w:color w:val="000000"/>
        </w:rPr>
      </w:pPr>
      <w:r w:rsidRPr="0047572B">
        <w:rPr>
          <w:rFonts w:ascii="Barlow" w:hAnsi="Barlow"/>
          <w:color w:val="000000"/>
        </w:rPr>
        <w:t>Accounts Payable processing, reporting and support</w:t>
      </w:r>
    </w:p>
    <w:p w14:paraId="140F9CED" w14:textId="77777777" w:rsidR="0047572B" w:rsidRPr="0047572B" w:rsidRDefault="0047572B" w:rsidP="0047572B">
      <w:pPr>
        <w:pStyle w:val="NormalWeb"/>
        <w:numPr>
          <w:ilvl w:val="0"/>
          <w:numId w:val="1"/>
        </w:numPr>
        <w:spacing w:before="0" w:beforeAutospacing="0" w:after="0" w:afterAutospacing="0"/>
        <w:ind w:left="1440"/>
        <w:textAlignment w:val="baseline"/>
        <w:rPr>
          <w:rFonts w:ascii="Barlow" w:hAnsi="Barlow"/>
          <w:color w:val="000000"/>
        </w:rPr>
      </w:pPr>
      <w:r w:rsidRPr="0047572B">
        <w:rPr>
          <w:rFonts w:ascii="Barlow" w:hAnsi="Barlow"/>
          <w:color w:val="000000"/>
        </w:rPr>
        <w:t>Student Billing processing, reporting and support</w:t>
      </w:r>
    </w:p>
    <w:p w14:paraId="3603DDA8" w14:textId="77777777" w:rsidR="0047572B" w:rsidRPr="0047572B" w:rsidRDefault="0047572B" w:rsidP="0047572B">
      <w:pPr>
        <w:pStyle w:val="NormalWeb"/>
        <w:numPr>
          <w:ilvl w:val="0"/>
          <w:numId w:val="1"/>
        </w:numPr>
        <w:spacing w:before="0" w:beforeAutospacing="0" w:after="0" w:afterAutospacing="0"/>
        <w:ind w:left="1440"/>
        <w:textAlignment w:val="baseline"/>
        <w:rPr>
          <w:rFonts w:ascii="Barlow" w:hAnsi="Barlow"/>
          <w:color w:val="000000"/>
        </w:rPr>
      </w:pPr>
      <w:r w:rsidRPr="0047572B">
        <w:rPr>
          <w:rFonts w:ascii="Barlow" w:hAnsi="Barlow"/>
          <w:color w:val="000000"/>
        </w:rPr>
        <w:t>Ad Hoc Projects – Provide support for other analyses and reporting needs.</w:t>
      </w:r>
    </w:p>
    <w:p w14:paraId="4D5B3A4A" w14:textId="77777777" w:rsidR="0047572B" w:rsidRPr="0047572B" w:rsidRDefault="0047572B" w:rsidP="0047572B">
      <w:pPr>
        <w:pStyle w:val="NormalWeb"/>
        <w:spacing w:before="240" w:beforeAutospacing="0" w:after="240" w:afterAutospacing="0"/>
      </w:pPr>
      <w:r w:rsidRPr="0047572B">
        <w:rPr>
          <w:rFonts w:ascii="Barlow" w:hAnsi="Barlow"/>
          <w:b/>
          <w:bCs/>
          <w:color w:val="24211E"/>
        </w:rPr>
        <w:t> Education and Experience:</w:t>
      </w:r>
      <w:r w:rsidRPr="0047572B">
        <w:rPr>
          <w:rStyle w:val="apple-tab-span"/>
          <w:rFonts w:ascii="Barlow" w:hAnsi="Barlow"/>
          <w:b/>
          <w:bCs/>
          <w:color w:val="24211E"/>
        </w:rPr>
        <w:tab/>
      </w:r>
    </w:p>
    <w:p w14:paraId="3FD814EE" w14:textId="77777777" w:rsidR="0047572B" w:rsidRPr="0047572B" w:rsidRDefault="0047572B" w:rsidP="0047572B">
      <w:pPr>
        <w:pStyle w:val="NormalWeb"/>
        <w:numPr>
          <w:ilvl w:val="0"/>
          <w:numId w:val="2"/>
        </w:numPr>
        <w:spacing w:before="240" w:beforeAutospacing="0" w:after="0" w:afterAutospacing="0"/>
        <w:ind w:left="1440"/>
        <w:textAlignment w:val="baseline"/>
        <w:rPr>
          <w:rFonts w:ascii="Barlow" w:hAnsi="Barlow"/>
          <w:color w:val="24211E"/>
        </w:rPr>
      </w:pPr>
      <w:r w:rsidRPr="0047572B">
        <w:rPr>
          <w:rFonts w:ascii="Barlow" w:hAnsi="Barlow"/>
          <w:color w:val="24211E"/>
        </w:rPr>
        <w:t>Bachelor’s Degree (preferably in Business, Accounting, or related field)</w:t>
      </w:r>
    </w:p>
    <w:p w14:paraId="5FA7C573" w14:textId="77777777" w:rsidR="0047572B" w:rsidRPr="0047572B" w:rsidRDefault="0047572B" w:rsidP="0047572B">
      <w:pPr>
        <w:pStyle w:val="NormalWeb"/>
        <w:numPr>
          <w:ilvl w:val="0"/>
          <w:numId w:val="2"/>
        </w:numPr>
        <w:spacing w:before="0" w:beforeAutospacing="0" w:after="240" w:afterAutospacing="0"/>
        <w:ind w:left="1440"/>
        <w:textAlignment w:val="baseline"/>
        <w:rPr>
          <w:rFonts w:ascii="Barlow" w:hAnsi="Barlow"/>
          <w:color w:val="24211E"/>
        </w:rPr>
      </w:pPr>
      <w:r w:rsidRPr="0047572B">
        <w:rPr>
          <w:rFonts w:ascii="Barlow" w:hAnsi="Barlow"/>
          <w:color w:val="24211E"/>
        </w:rPr>
        <w:t>2+ years of relevant experience</w:t>
      </w:r>
    </w:p>
    <w:p w14:paraId="424EC88F" w14:textId="77777777" w:rsidR="0047572B" w:rsidRPr="0047572B" w:rsidRDefault="0047572B" w:rsidP="0047572B">
      <w:pPr>
        <w:pStyle w:val="NormalWeb"/>
        <w:spacing w:before="240" w:beforeAutospacing="0" w:after="240" w:afterAutospacing="0"/>
      </w:pPr>
      <w:r w:rsidRPr="0047572B">
        <w:rPr>
          <w:rFonts w:ascii="Barlow" w:hAnsi="Barlow"/>
          <w:color w:val="24211E"/>
        </w:rPr>
        <w:t> </w:t>
      </w:r>
      <w:r w:rsidRPr="0047572B">
        <w:rPr>
          <w:rFonts w:ascii="Barlow" w:hAnsi="Barlow"/>
          <w:b/>
          <w:bCs/>
          <w:color w:val="24211E"/>
        </w:rPr>
        <w:t>Skills, Knowledge and Abilities:</w:t>
      </w:r>
    </w:p>
    <w:p w14:paraId="6370F27C" w14:textId="77777777" w:rsidR="0047572B" w:rsidRPr="0047572B" w:rsidRDefault="0047572B" w:rsidP="0047572B">
      <w:pPr>
        <w:pStyle w:val="NormalWeb"/>
        <w:numPr>
          <w:ilvl w:val="0"/>
          <w:numId w:val="3"/>
        </w:numPr>
        <w:spacing w:before="20" w:beforeAutospacing="0" w:after="0" w:afterAutospacing="0"/>
        <w:textAlignment w:val="baseline"/>
        <w:rPr>
          <w:rFonts w:ascii="Barlow" w:hAnsi="Barlow"/>
          <w:color w:val="000000"/>
        </w:rPr>
      </w:pPr>
      <w:r w:rsidRPr="0047572B">
        <w:rPr>
          <w:rFonts w:ascii="Barlow" w:hAnsi="Barlow"/>
          <w:color w:val="000000"/>
        </w:rPr>
        <w:t>Microsoft Office – Proficient in Word and Excel functions; 10 key skills.</w:t>
      </w:r>
    </w:p>
    <w:p w14:paraId="7F136565" w14:textId="77777777" w:rsidR="0047572B" w:rsidRPr="0047572B" w:rsidRDefault="0047572B" w:rsidP="0047572B">
      <w:pPr>
        <w:pStyle w:val="NormalWeb"/>
        <w:numPr>
          <w:ilvl w:val="0"/>
          <w:numId w:val="3"/>
        </w:numPr>
        <w:spacing w:before="0" w:beforeAutospacing="0" w:after="0" w:afterAutospacing="0"/>
        <w:textAlignment w:val="baseline"/>
        <w:rPr>
          <w:rFonts w:ascii="Barlow" w:hAnsi="Barlow"/>
          <w:color w:val="000000"/>
        </w:rPr>
      </w:pPr>
      <w:r w:rsidRPr="0047572B">
        <w:rPr>
          <w:rFonts w:ascii="Barlow" w:hAnsi="Barlow"/>
          <w:color w:val="000000"/>
        </w:rPr>
        <w:t>Google Workspace – Proficient in productivity and collaboration tools (such as Gmail, Drives, Calendar, etc.).</w:t>
      </w:r>
    </w:p>
    <w:p w14:paraId="2625D88B" w14:textId="77777777" w:rsidR="0047572B" w:rsidRPr="0047572B" w:rsidRDefault="0047572B" w:rsidP="0047572B">
      <w:pPr>
        <w:pStyle w:val="NormalWeb"/>
        <w:numPr>
          <w:ilvl w:val="0"/>
          <w:numId w:val="3"/>
        </w:numPr>
        <w:spacing w:before="0" w:beforeAutospacing="0" w:after="0" w:afterAutospacing="0"/>
        <w:textAlignment w:val="baseline"/>
        <w:rPr>
          <w:rFonts w:ascii="Barlow" w:hAnsi="Barlow"/>
          <w:color w:val="000000"/>
        </w:rPr>
      </w:pPr>
      <w:r w:rsidRPr="0047572B">
        <w:rPr>
          <w:rFonts w:ascii="Barlow" w:hAnsi="Barlow"/>
          <w:color w:val="000000"/>
        </w:rPr>
        <w:t>Experience with Financial Edge NXT a plus.</w:t>
      </w:r>
    </w:p>
    <w:p w14:paraId="14F101EC" w14:textId="77777777" w:rsidR="0047572B" w:rsidRPr="0047572B" w:rsidRDefault="0047572B" w:rsidP="0047572B">
      <w:pPr>
        <w:pStyle w:val="NormalWeb"/>
        <w:numPr>
          <w:ilvl w:val="0"/>
          <w:numId w:val="3"/>
        </w:numPr>
        <w:spacing w:before="0" w:beforeAutospacing="0" w:after="0" w:afterAutospacing="0"/>
        <w:textAlignment w:val="baseline"/>
        <w:rPr>
          <w:rFonts w:ascii="Barlow" w:hAnsi="Barlow"/>
          <w:color w:val="000000"/>
        </w:rPr>
      </w:pPr>
      <w:r w:rsidRPr="0047572B">
        <w:rPr>
          <w:rFonts w:ascii="Barlow" w:hAnsi="Barlow"/>
          <w:color w:val="24211E"/>
        </w:rPr>
        <w:t>Solid knowledge and understanding of accounting principles.</w:t>
      </w:r>
    </w:p>
    <w:p w14:paraId="7CE381C3" w14:textId="77777777" w:rsidR="0047572B" w:rsidRPr="0047572B" w:rsidRDefault="0047572B" w:rsidP="0047572B">
      <w:pPr>
        <w:pStyle w:val="NormalWeb"/>
        <w:numPr>
          <w:ilvl w:val="0"/>
          <w:numId w:val="3"/>
        </w:numPr>
        <w:spacing w:before="0" w:beforeAutospacing="0" w:after="0" w:afterAutospacing="0"/>
        <w:textAlignment w:val="baseline"/>
        <w:rPr>
          <w:rFonts w:ascii="Barlow" w:hAnsi="Barlow"/>
          <w:color w:val="000000"/>
        </w:rPr>
      </w:pPr>
      <w:r w:rsidRPr="0047572B">
        <w:rPr>
          <w:rFonts w:ascii="Barlow" w:hAnsi="Barlow"/>
          <w:color w:val="24211E"/>
        </w:rPr>
        <w:lastRenderedPageBreak/>
        <w:t>Excellent problem-solving skills; ability to apply technology solutions to improve operations.</w:t>
      </w:r>
    </w:p>
    <w:p w14:paraId="3EF61D89" w14:textId="77777777" w:rsidR="0047572B" w:rsidRPr="0047572B" w:rsidRDefault="0047572B" w:rsidP="0047572B">
      <w:pPr>
        <w:pStyle w:val="NormalWeb"/>
        <w:numPr>
          <w:ilvl w:val="0"/>
          <w:numId w:val="3"/>
        </w:numPr>
        <w:spacing w:before="0" w:beforeAutospacing="0" w:after="0" w:afterAutospacing="0"/>
        <w:textAlignment w:val="baseline"/>
        <w:rPr>
          <w:rFonts w:ascii="Barlow" w:hAnsi="Barlow"/>
          <w:color w:val="000000"/>
        </w:rPr>
      </w:pPr>
      <w:r w:rsidRPr="0047572B">
        <w:rPr>
          <w:rFonts w:ascii="Barlow" w:hAnsi="Barlow"/>
          <w:color w:val="24211E"/>
        </w:rPr>
        <w:t>Strong attention to detail, as well as strong organization, and communication skills.</w:t>
      </w:r>
    </w:p>
    <w:p w14:paraId="02D7E8D0" w14:textId="77777777" w:rsidR="0047572B" w:rsidRPr="0047572B" w:rsidRDefault="0047572B" w:rsidP="0047572B">
      <w:pPr>
        <w:pStyle w:val="NormalWeb"/>
        <w:numPr>
          <w:ilvl w:val="0"/>
          <w:numId w:val="3"/>
        </w:numPr>
        <w:spacing w:before="0" w:beforeAutospacing="0" w:after="0" w:afterAutospacing="0"/>
        <w:textAlignment w:val="baseline"/>
        <w:rPr>
          <w:rFonts w:ascii="Barlow" w:hAnsi="Barlow"/>
          <w:color w:val="24211E"/>
        </w:rPr>
      </w:pPr>
      <w:r w:rsidRPr="0047572B">
        <w:rPr>
          <w:rFonts w:ascii="Barlow" w:hAnsi="Barlow"/>
          <w:color w:val="24211E"/>
        </w:rPr>
        <w:t>Exceptional time management skills and ability to prioritize work.</w:t>
      </w:r>
    </w:p>
    <w:p w14:paraId="300B3773" w14:textId="77777777" w:rsidR="0047572B" w:rsidRPr="0047572B" w:rsidRDefault="0047572B" w:rsidP="0047572B">
      <w:pPr>
        <w:pStyle w:val="NormalWeb"/>
        <w:numPr>
          <w:ilvl w:val="0"/>
          <w:numId w:val="3"/>
        </w:numPr>
        <w:spacing w:before="0" w:beforeAutospacing="0" w:after="0" w:afterAutospacing="0"/>
        <w:textAlignment w:val="baseline"/>
        <w:rPr>
          <w:rFonts w:ascii="Barlow" w:hAnsi="Barlow"/>
          <w:color w:val="24211E"/>
        </w:rPr>
      </w:pPr>
      <w:r w:rsidRPr="0047572B">
        <w:rPr>
          <w:rFonts w:ascii="Barlow" w:hAnsi="Barlow"/>
          <w:color w:val="24211E"/>
        </w:rPr>
        <w:t>Collaborative, flexible, and able to work effectively in a team environment as well as independently.</w:t>
      </w:r>
    </w:p>
    <w:p w14:paraId="395AFFFC" w14:textId="77777777" w:rsidR="0047572B" w:rsidRPr="0047572B" w:rsidRDefault="0047572B" w:rsidP="0047572B">
      <w:pPr>
        <w:pStyle w:val="NormalWeb"/>
        <w:numPr>
          <w:ilvl w:val="0"/>
          <w:numId w:val="4"/>
        </w:numPr>
        <w:spacing w:before="0" w:beforeAutospacing="0" w:after="240" w:afterAutospacing="0"/>
        <w:textAlignment w:val="baseline"/>
        <w:rPr>
          <w:rFonts w:ascii="Arial" w:hAnsi="Arial" w:cs="Arial"/>
          <w:color w:val="24211E"/>
        </w:rPr>
      </w:pPr>
      <w:r w:rsidRPr="0047572B">
        <w:rPr>
          <w:rFonts w:ascii="Barlow" w:hAnsi="Barlow" w:cs="Arial"/>
          <w:color w:val="24211E"/>
        </w:rPr>
        <w:t>Customer service oriented and ability to maintain positive interpersonal relationships.</w:t>
      </w:r>
    </w:p>
    <w:p w14:paraId="731B42C8" w14:textId="77777777" w:rsidR="0047572B" w:rsidRPr="0047572B" w:rsidRDefault="0047572B" w:rsidP="0047572B">
      <w:pPr>
        <w:pStyle w:val="NormalWeb"/>
        <w:spacing w:before="0" w:beforeAutospacing="0" w:after="0" w:afterAutospacing="0"/>
        <w:ind w:left="720"/>
      </w:pPr>
      <w:r w:rsidRPr="0047572B">
        <w:rPr>
          <w:rFonts w:ascii="Barlow" w:hAnsi="Barlow"/>
          <w:color w:val="24211E"/>
        </w:rPr>
        <w:t> </w:t>
      </w:r>
    </w:p>
    <w:p w14:paraId="77DDE37F" w14:textId="77777777" w:rsidR="0047572B" w:rsidRPr="0047572B" w:rsidRDefault="0047572B" w:rsidP="0047572B">
      <w:pPr>
        <w:pStyle w:val="NormalWeb"/>
        <w:spacing w:before="220" w:beforeAutospacing="0" w:after="200" w:afterAutospacing="0"/>
        <w:ind w:left="20"/>
      </w:pPr>
      <w:r w:rsidRPr="0047572B">
        <w:rPr>
          <w:rFonts w:ascii="Barlow" w:hAnsi="Barlow"/>
          <w:b/>
          <w:bCs/>
          <w:color w:val="000000"/>
        </w:rPr>
        <w:t>Physical and Environmental Conditions:  </w:t>
      </w:r>
    </w:p>
    <w:p w14:paraId="166D6E42" w14:textId="77777777" w:rsidR="0047572B" w:rsidRPr="0047572B" w:rsidRDefault="0047572B" w:rsidP="0047572B">
      <w:pPr>
        <w:pStyle w:val="NormalWeb"/>
        <w:spacing w:before="0" w:beforeAutospacing="0" w:after="240" w:afterAutospacing="0"/>
      </w:pPr>
      <w:r w:rsidRPr="0047572B">
        <w:rPr>
          <w:rFonts w:ascii="Arial" w:hAnsi="Arial" w:cs="Arial"/>
          <w:color w:val="000000"/>
        </w:rPr>
        <w:t>·</w:t>
      </w:r>
      <w:r w:rsidRPr="0047572B">
        <w:rPr>
          <w:color w:val="000000"/>
        </w:rPr>
        <w:t xml:space="preserve">         </w:t>
      </w:r>
      <w:r w:rsidRPr="0047572B">
        <w:rPr>
          <w:rFonts w:ascii="Barlow" w:hAnsi="Barlow"/>
          <w:color w:val="000000"/>
        </w:rPr>
        <w:t>Requires a majority of time (up to 70%) to be spent walking and sitting.  </w:t>
      </w:r>
    </w:p>
    <w:p w14:paraId="7F2B9BD6" w14:textId="77777777" w:rsidR="0047572B" w:rsidRPr="0047572B" w:rsidRDefault="0047572B" w:rsidP="0047572B">
      <w:pPr>
        <w:pStyle w:val="NormalWeb"/>
        <w:spacing w:before="20" w:beforeAutospacing="0" w:after="240" w:afterAutospacing="0"/>
      </w:pPr>
      <w:r w:rsidRPr="0047572B">
        <w:rPr>
          <w:rFonts w:ascii="Arial" w:hAnsi="Arial" w:cs="Arial"/>
          <w:color w:val="000000"/>
        </w:rPr>
        <w:t>·</w:t>
      </w:r>
      <w:r w:rsidRPr="0047572B">
        <w:rPr>
          <w:color w:val="000000"/>
        </w:rPr>
        <w:t xml:space="preserve">         </w:t>
      </w:r>
      <w:r w:rsidRPr="0047572B">
        <w:rPr>
          <w:rFonts w:ascii="Barlow" w:hAnsi="Barlow"/>
          <w:color w:val="000000"/>
        </w:rPr>
        <w:t>Some standing required and the ability to lift, carry and/or pull at least 10 pounds.</w:t>
      </w:r>
    </w:p>
    <w:p w14:paraId="470653FB" w14:textId="77777777" w:rsidR="0047572B" w:rsidRPr="0047572B" w:rsidRDefault="0047572B" w:rsidP="0047572B">
      <w:pPr>
        <w:pStyle w:val="NormalWeb"/>
        <w:spacing w:before="20" w:beforeAutospacing="0" w:after="240" w:afterAutospacing="0"/>
      </w:pPr>
      <w:r w:rsidRPr="0047572B">
        <w:rPr>
          <w:rFonts w:ascii="Arial" w:hAnsi="Arial" w:cs="Arial"/>
          <w:color w:val="000000"/>
        </w:rPr>
        <w:t>·</w:t>
      </w:r>
      <w:r w:rsidRPr="0047572B">
        <w:rPr>
          <w:color w:val="000000"/>
        </w:rPr>
        <w:t xml:space="preserve">         </w:t>
      </w:r>
      <w:r w:rsidRPr="0047572B">
        <w:rPr>
          <w:rFonts w:ascii="Barlow" w:hAnsi="Barlow"/>
          <w:color w:val="000000"/>
        </w:rPr>
        <w:t>Adverse movements required such as reaching overhead, bending, or crouching.  </w:t>
      </w:r>
    </w:p>
    <w:p w14:paraId="58D0AC1C" w14:textId="77777777" w:rsidR="0047572B" w:rsidRPr="0047572B" w:rsidRDefault="0047572B" w:rsidP="0047572B">
      <w:pPr>
        <w:pStyle w:val="NormalWeb"/>
        <w:spacing w:before="20" w:beforeAutospacing="0" w:after="240" w:afterAutospacing="0"/>
      </w:pPr>
      <w:r w:rsidRPr="0047572B">
        <w:rPr>
          <w:rFonts w:ascii="Arial" w:hAnsi="Arial" w:cs="Arial"/>
          <w:color w:val="000000"/>
        </w:rPr>
        <w:t>·</w:t>
      </w:r>
      <w:r w:rsidRPr="0047572B">
        <w:rPr>
          <w:color w:val="000000"/>
        </w:rPr>
        <w:t xml:space="preserve">         </w:t>
      </w:r>
      <w:r w:rsidRPr="0047572B">
        <w:rPr>
          <w:rFonts w:ascii="Barlow" w:hAnsi="Barlow"/>
          <w:color w:val="000000"/>
        </w:rPr>
        <w:t>Simultaneous/repetitive use of both hands is required for writing and data entry.  </w:t>
      </w:r>
    </w:p>
    <w:p w14:paraId="58678589" w14:textId="77777777" w:rsidR="0047572B" w:rsidRPr="0047572B" w:rsidRDefault="0047572B" w:rsidP="0047572B">
      <w:pPr>
        <w:pStyle w:val="NormalWeb"/>
        <w:spacing w:before="20" w:beforeAutospacing="0" w:after="240" w:afterAutospacing="0"/>
      </w:pPr>
      <w:r w:rsidRPr="0047572B">
        <w:rPr>
          <w:rFonts w:ascii="Arial" w:hAnsi="Arial" w:cs="Arial"/>
          <w:color w:val="000000"/>
        </w:rPr>
        <w:t>·</w:t>
      </w:r>
      <w:r w:rsidRPr="0047572B">
        <w:rPr>
          <w:color w:val="000000"/>
        </w:rPr>
        <w:t xml:space="preserve">         </w:t>
      </w:r>
      <w:r w:rsidRPr="0047572B">
        <w:rPr>
          <w:rFonts w:ascii="Barlow" w:hAnsi="Barlow"/>
          <w:color w:val="000000"/>
        </w:rPr>
        <w:t>Excellent sensory skills are important (sight, hearing and speech).</w:t>
      </w:r>
    </w:p>
    <w:p w14:paraId="167AD108" w14:textId="77777777" w:rsidR="0047572B" w:rsidRPr="0047572B" w:rsidRDefault="0047572B" w:rsidP="0047572B">
      <w:pPr>
        <w:pStyle w:val="NormalWeb"/>
        <w:spacing w:before="20" w:beforeAutospacing="0" w:after="200" w:afterAutospacing="0"/>
        <w:ind w:left="380"/>
      </w:pPr>
      <w:r w:rsidRPr="0047572B">
        <w:rPr>
          <w:rFonts w:ascii="Barlow" w:hAnsi="Barlow"/>
          <w:color w:val="000000"/>
        </w:rPr>
        <w:t> </w:t>
      </w:r>
    </w:p>
    <w:p w14:paraId="00B1E7D7" w14:textId="77777777" w:rsidR="0047572B" w:rsidRPr="0047572B" w:rsidRDefault="0047572B" w:rsidP="0047572B">
      <w:pPr>
        <w:pStyle w:val="NormalWeb"/>
        <w:spacing w:before="40" w:beforeAutospacing="0" w:after="200" w:afterAutospacing="0"/>
        <w:ind w:right="720"/>
      </w:pPr>
      <w:r w:rsidRPr="0047572B">
        <w:rPr>
          <w:rFonts w:ascii="Barlow" w:hAnsi="Barlow"/>
          <w:color w:val="000000"/>
          <w:shd w:val="clear" w:color="auto" w:fill="FFFFFF"/>
        </w:rPr>
        <w:t>Flintridge Sacred Heart Academy is an equal opportunity employer.   We evaluate all applicants without unlawful consideration of race, color, age, religion, gender, marital status, disability, veteran status or any other characteristic protected by applicable law.  </w:t>
      </w:r>
    </w:p>
    <w:p w14:paraId="4EF9EF5D" w14:textId="77777777" w:rsidR="00023316" w:rsidRDefault="00023316"/>
    <w:sectPr w:rsidR="00023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EB8"/>
    <w:multiLevelType w:val="multilevel"/>
    <w:tmpl w:val="1836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52430"/>
    <w:multiLevelType w:val="multilevel"/>
    <w:tmpl w:val="0050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B698E"/>
    <w:multiLevelType w:val="multilevel"/>
    <w:tmpl w:val="7796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64F05"/>
    <w:multiLevelType w:val="multilevel"/>
    <w:tmpl w:val="5572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2B"/>
    <w:rsid w:val="00023316"/>
    <w:rsid w:val="0047572B"/>
    <w:rsid w:val="00D43C58"/>
    <w:rsid w:val="00FC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8225"/>
  <w15:chartTrackingRefBased/>
  <w15:docId w15:val="{797C5067-7874-4F17-80AA-0428F7FE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7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4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Cheng</dc:creator>
  <cp:keywords/>
  <dc:description/>
  <cp:lastModifiedBy>Elizabeth Cheng</cp:lastModifiedBy>
  <cp:revision>1</cp:revision>
  <dcterms:created xsi:type="dcterms:W3CDTF">2023-11-28T00:48:00Z</dcterms:created>
  <dcterms:modified xsi:type="dcterms:W3CDTF">2023-11-28T00:50:00Z</dcterms:modified>
</cp:coreProperties>
</file>